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FC29" w14:textId="41A4573D" w:rsidR="00034686" w:rsidRPr="008154ED" w:rsidRDefault="00034686" w:rsidP="00034686">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#98-</w:t>
      </w:r>
      <w:r w:rsidR="00E609DD">
        <w:rPr>
          <w:rFonts w:ascii="Arial" w:hAnsi="Arial" w:cs="Arial"/>
          <w:b/>
          <w:sz w:val="24"/>
          <w:lang w:val="en-US"/>
        </w:rPr>
        <w:t>bis-</w:t>
      </w:r>
      <w:r>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r w:rsidR="00CF7144">
        <w:rPr>
          <w:rFonts w:ascii="Arial" w:hAnsi="Arial" w:cs="Arial"/>
          <w:b/>
          <w:bCs/>
          <w:iCs/>
          <w:sz w:val="24"/>
          <w:lang w:val="en-US"/>
        </w:rPr>
        <w:t>2106918</w:t>
      </w:r>
    </w:p>
    <w:p w14:paraId="0C85698B" w14:textId="78C55D86" w:rsidR="00034686" w:rsidRPr="00011F73" w:rsidRDefault="00034686" w:rsidP="00034686">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Pr="00011F73">
        <w:rPr>
          <w:rFonts w:ascii="Arial" w:hAnsi="Arial" w:cs="Arial"/>
          <w:b/>
          <w:sz w:val="24"/>
          <w:lang w:val="en-US"/>
        </w:rPr>
        <w:t xml:space="preserve">, </w:t>
      </w:r>
      <w:r w:rsidR="00E609DD">
        <w:rPr>
          <w:rFonts w:ascii="Arial" w:hAnsi="Arial" w:cs="Arial"/>
          <w:b/>
          <w:sz w:val="24"/>
          <w:lang w:val="en-US"/>
        </w:rPr>
        <w:t>April</w:t>
      </w:r>
      <w:r w:rsidR="00E609DD" w:rsidRPr="00011F73">
        <w:rPr>
          <w:rFonts w:ascii="Arial" w:hAnsi="Arial" w:cs="Arial"/>
          <w:b/>
          <w:sz w:val="24"/>
          <w:lang w:val="en-US"/>
        </w:rPr>
        <w:t xml:space="preserve"> </w:t>
      </w:r>
      <w:r w:rsidR="00E609DD">
        <w:rPr>
          <w:rFonts w:ascii="Arial" w:hAnsi="Arial" w:cs="Arial"/>
          <w:b/>
          <w:sz w:val="24"/>
          <w:lang w:val="en-US"/>
        </w:rPr>
        <w:t>12</w:t>
      </w:r>
      <w:r w:rsidR="00E609DD" w:rsidRPr="002530A2">
        <w:rPr>
          <w:rFonts w:ascii="Arial" w:hAnsi="Arial" w:cs="Arial"/>
          <w:b/>
          <w:sz w:val="24"/>
          <w:vertAlign w:val="superscript"/>
          <w:lang w:val="en-US"/>
        </w:rPr>
        <w:t>th</w:t>
      </w:r>
      <w:r w:rsidR="00E609DD" w:rsidRPr="00011F73">
        <w:rPr>
          <w:rFonts w:ascii="Arial" w:hAnsi="Arial" w:cs="Arial"/>
          <w:b/>
          <w:sz w:val="24"/>
          <w:lang w:val="en-US"/>
        </w:rPr>
        <w:t xml:space="preserve"> </w:t>
      </w:r>
      <w:r w:rsidRPr="00011F73">
        <w:rPr>
          <w:rFonts w:ascii="Arial" w:hAnsi="Arial" w:cs="Arial"/>
          <w:b/>
          <w:sz w:val="24"/>
          <w:lang w:val="en-US"/>
        </w:rPr>
        <w:t>–</w:t>
      </w:r>
      <w:r>
        <w:rPr>
          <w:rFonts w:ascii="Arial" w:hAnsi="Arial" w:cs="Arial"/>
          <w:b/>
          <w:sz w:val="24"/>
          <w:lang w:val="en-US"/>
        </w:rPr>
        <w:t xml:space="preserve"> </w:t>
      </w:r>
      <w:r w:rsidR="00E609DD">
        <w:rPr>
          <w:rFonts w:ascii="Arial" w:hAnsi="Arial" w:cs="Arial"/>
          <w:b/>
          <w:sz w:val="24"/>
          <w:lang w:val="en-US"/>
        </w:rPr>
        <w:t>April 20</w:t>
      </w:r>
      <w:r w:rsidR="00E609DD" w:rsidRPr="0087694E">
        <w:rPr>
          <w:rFonts w:ascii="Arial" w:hAnsi="Arial" w:cs="Arial"/>
          <w:b/>
          <w:sz w:val="24"/>
          <w:vertAlign w:val="superscript"/>
          <w:lang w:val="en-US"/>
        </w:rPr>
        <w:t>th</w:t>
      </w:r>
      <w:r>
        <w:rPr>
          <w:rFonts w:ascii="Arial" w:hAnsi="Arial" w:cs="Arial"/>
          <w:b/>
          <w:sz w:val="24"/>
          <w:lang w:val="en-US"/>
        </w:rPr>
        <w:t>,</w:t>
      </w:r>
      <w:r w:rsidRPr="00011F73">
        <w:rPr>
          <w:rFonts w:ascii="Arial" w:hAnsi="Arial" w:cs="Arial"/>
          <w:b/>
          <w:sz w:val="24"/>
          <w:lang w:val="en-US"/>
        </w:rPr>
        <w:t xml:space="preserve"> 202</w:t>
      </w:r>
      <w:r>
        <w:rPr>
          <w:rFonts w:ascii="Arial" w:hAnsi="Arial" w:cs="Arial"/>
          <w:b/>
          <w:sz w:val="24"/>
          <w:lang w:val="en-US"/>
        </w:rPr>
        <w:t>1</w:t>
      </w:r>
      <w:r w:rsidRPr="00011F73">
        <w:rPr>
          <w:rFonts w:ascii="Arial" w:hAnsi="Arial" w:cs="Arial"/>
          <w:sz w:val="24"/>
          <w:lang w:val="en-US"/>
        </w:rPr>
        <w:tab/>
      </w:r>
    </w:p>
    <w:p w14:paraId="752EB942" w14:textId="77777777" w:rsidR="00034686" w:rsidRPr="00011F73" w:rsidRDefault="00034686" w:rsidP="00034686">
      <w:pPr>
        <w:spacing w:after="120"/>
        <w:ind w:left="1985" w:hanging="1985"/>
        <w:rPr>
          <w:rFonts w:ascii="Arial" w:hAnsi="Arial" w:cs="Arial"/>
          <w:b/>
          <w:lang w:val="en-US"/>
        </w:rPr>
      </w:pPr>
      <w:r w:rsidRPr="00011F73">
        <w:rPr>
          <w:rFonts w:ascii="Arial" w:hAnsi="Arial" w:cs="Arial"/>
          <w:b/>
          <w:lang w:val="en-US"/>
        </w:rPr>
        <w:t xml:space="preserve"> </w:t>
      </w:r>
    </w:p>
    <w:p w14:paraId="1C86146C" w14:textId="77777777" w:rsidR="00034686" w:rsidRPr="00011F73" w:rsidRDefault="00034686" w:rsidP="00034686">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5ECA43A2" w14:textId="7F6ED1C7" w:rsidR="00034686" w:rsidRPr="007E55A7" w:rsidRDefault="00034686" w:rsidP="00034686">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Pr>
          <w:rFonts w:ascii="Arial" w:hAnsi="Arial" w:cs="Arial"/>
          <w:lang w:val="en-US"/>
        </w:rPr>
        <w:t xml:space="preserve">Discussion on phase continuity for PUSCH and PUCCH repetitions </w:t>
      </w:r>
    </w:p>
    <w:p w14:paraId="109173DF" w14:textId="050B87AB" w:rsidR="00034686" w:rsidRPr="00067882" w:rsidRDefault="00034686" w:rsidP="00034686">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463DDF">
        <w:rPr>
          <w:rFonts w:ascii="Arial" w:hAnsi="Arial" w:cs="Arial"/>
          <w:lang w:val="en-US"/>
        </w:rPr>
        <w:t>8.16.1</w:t>
      </w:r>
    </w:p>
    <w:p w14:paraId="3716F992" w14:textId="77777777" w:rsidR="00034686" w:rsidRDefault="00034686" w:rsidP="00034686">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07711B6D" w14:textId="77777777" w:rsidR="00034686" w:rsidRDefault="00034686" w:rsidP="00034686">
      <w:pPr>
        <w:spacing w:after="120"/>
        <w:ind w:left="1985" w:hanging="1985"/>
        <w:rPr>
          <w:rFonts w:ascii="Arial" w:hAnsi="Arial" w:cs="Arial"/>
          <w:bCs/>
          <w:lang w:val="en-US"/>
        </w:rPr>
      </w:pPr>
    </w:p>
    <w:p w14:paraId="1935DFB8" w14:textId="77777777" w:rsidR="00034686" w:rsidRPr="0005402F" w:rsidRDefault="00034686" w:rsidP="00034686">
      <w:pPr>
        <w:spacing w:after="120"/>
        <w:ind w:left="1985" w:hanging="1985"/>
        <w:rPr>
          <w:rFonts w:ascii="Arial" w:hAnsi="Arial" w:cs="Arial"/>
          <w:bCs/>
          <w:lang w:val="en-US"/>
        </w:rPr>
      </w:pPr>
    </w:p>
    <w:p w14:paraId="42D45562" w14:textId="77777777" w:rsidR="00034686" w:rsidRDefault="00034686" w:rsidP="00034686">
      <w:pPr>
        <w:pStyle w:val="Heading1"/>
        <w:numPr>
          <w:ilvl w:val="0"/>
          <w:numId w:val="1"/>
        </w:numPr>
        <w:rPr>
          <w:lang w:val="en-US"/>
        </w:rPr>
      </w:pPr>
      <w:r>
        <w:rPr>
          <w:lang w:val="en-US"/>
        </w:rPr>
        <w:t>Introduction</w:t>
      </w:r>
    </w:p>
    <w:p w14:paraId="66DC6BA3" w14:textId="71EF91A9" w:rsidR="00034686" w:rsidRDefault="00034686" w:rsidP="00034686">
      <w:r>
        <w:t>During RAN4 meeting #98-e discussions under NR coverage enhancements, the phase continuity and power took place following the LS received from RAN1. The group agreed to continue study the phase continuity issue in the following meetings under the framework agreed in the WF in [1], which we reproduce here for convenience:</w:t>
      </w:r>
    </w:p>
    <w:p w14:paraId="0EB3F8CF" w14:textId="77777777" w:rsidR="00034686" w:rsidRDefault="00034686" w:rsidP="00034686"/>
    <w:tbl>
      <w:tblPr>
        <w:tblStyle w:val="TableGrid"/>
        <w:tblW w:w="0" w:type="auto"/>
        <w:tblLook w:val="04A0" w:firstRow="1" w:lastRow="0" w:firstColumn="1" w:lastColumn="0" w:noHBand="0" w:noVBand="1"/>
      </w:tblPr>
      <w:tblGrid>
        <w:gridCol w:w="9350"/>
      </w:tblGrid>
      <w:tr w:rsidR="00034686" w14:paraId="48BBD62E" w14:textId="77777777" w:rsidTr="00034686">
        <w:tc>
          <w:tcPr>
            <w:tcW w:w="9350" w:type="dxa"/>
          </w:tcPr>
          <w:p w14:paraId="16657DAF" w14:textId="77777777" w:rsidR="00034686" w:rsidRPr="00034686" w:rsidRDefault="00034686" w:rsidP="00034686">
            <w:pPr>
              <w:numPr>
                <w:ilvl w:val="0"/>
                <w:numId w:val="2"/>
              </w:numPr>
              <w:rPr>
                <w:lang w:val="en-US"/>
              </w:rPr>
            </w:pPr>
            <w:r w:rsidRPr="00034686">
              <w:rPr>
                <w:b/>
                <w:bCs/>
                <w:lang w:val="en-US"/>
              </w:rPr>
              <w:t>RAN4 further study on following issues for phase continuity across repetition:</w:t>
            </w:r>
          </w:p>
          <w:p w14:paraId="4E936509" w14:textId="77777777" w:rsidR="00034686" w:rsidRPr="00034686" w:rsidRDefault="00034686" w:rsidP="00034686">
            <w:pPr>
              <w:numPr>
                <w:ilvl w:val="1"/>
                <w:numId w:val="2"/>
              </w:numPr>
              <w:rPr>
                <w:lang w:val="en-US"/>
              </w:rPr>
            </w:pPr>
            <w:r w:rsidRPr="00034686">
              <w:rPr>
                <w:lang w:val="en-US"/>
              </w:rPr>
              <w:t>phase continuity when there is X un-scheduled UL OFDM symbols in-between the PUSCH and PUCCH repetition, it is encouraged to study on following aspects:</w:t>
            </w:r>
          </w:p>
          <w:p w14:paraId="0797E888" w14:textId="77777777" w:rsidR="00034686" w:rsidRPr="00034686" w:rsidRDefault="00034686" w:rsidP="00034686">
            <w:pPr>
              <w:numPr>
                <w:ilvl w:val="2"/>
                <w:numId w:val="2"/>
              </w:numPr>
              <w:rPr>
                <w:lang w:val="en-US"/>
              </w:rPr>
            </w:pPr>
            <w:r w:rsidRPr="00034686">
              <w:rPr>
                <w:lang w:val="en-US"/>
              </w:rPr>
              <w:t>Whether phase continuity can be maintained if off power is not required on the un-scheduled symbols</w:t>
            </w:r>
          </w:p>
          <w:p w14:paraId="69C07036" w14:textId="77777777" w:rsidR="00034686" w:rsidRPr="00034686" w:rsidRDefault="00034686" w:rsidP="00034686">
            <w:pPr>
              <w:numPr>
                <w:ilvl w:val="2"/>
                <w:numId w:val="2"/>
              </w:numPr>
              <w:rPr>
                <w:lang w:val="en-US"/>
              </w:rPr>
            </w:pPr>
            <w:r w:rsidRPr="00034686">
              <w:rPr>
                <w:lang w:val="en-US"/>
              </w:rPr>
              <w:t>Other possible conditions</w:t>
            </w:r>
          </w:p>
          <w:p w14:paraId="169DBA69" w14:textId="77777777" w:rsidR="00034686" w:rsidRPr="00034686" w:rsidRDefault="00034686" w:rsidP="00034686">
            <w:pPr>
              <w:numPr>
                <w:ilvl w:val="2"/>
                <w:numId w:val="2"/>
              </w:numPr>
              <w:rPr>
                <w:lang w:val="en-US"/>
              </w:rPr>
            </w:pPr>
            <w:r w:rsidRPr="00034686">
              <w:rPr>
                <w:lang w:val="en-US"/>
              </w:rPr>
              <w:t>Value of X in relation to the phase continuity tolerance</w:t>
            </w:r>
          </w:p>
          <w:p w14:paraId="3C050C1C" w14:textId="77777777" w:rsidR="00034686" w:rsidRPr="00034686" w:rsidRDefault="00034686" w:rsidP="00034686">
            <w:pPr>
              <w:numPr>
                <w:ilvl w:val="1"/>
                <w:numId w:val="2"/>
              </w:numPr>
              <w:rPr>
                <w:lang w:val="en-US"/>
              </w:rPr>
            </w:pPr>
            <w:r w:rsidRPr="00034686">
              <w:rPr>
                <w:lang w:val="en-US"/>
              </w:rPr>
              <w:t>Amount of Phase continuity tolerance across repetition when all phase continuity conditions agreed by RAN4 is met, following aspects can be considered:</w:t>
            </w:r>
          </w:p>
          <w:p w14:paraId="28AE7054" w14:textId="77777777" w:rsidR="00034686" w:rsidRPr="00034686" w:rsidRDefault="00034686" w:rsidP="00034686">
            <w:pPr>
              <w:numPr>
                <w:ilvl w:val="2"/>
                <w:numId w:val="2"/>
              </w:numPr>
              <w:rPr>
                <w:lang w:val="en-US"/>
              </w:rPr>
            </w:pPr>
            <w:r w:rsidRPr="00034686">
              <w:rPr>
                <w:lang w:val="en-US"/>
              </w:rPr>
              <w:t xml:space="preserve">Phase drifting from UE implementation aspect:  </w:t>
            </w:r>
            <w:proofErr w:type="gramStart"/>
            <w:r w:rsidRPr="00034686">
              <w:rPr>
                <w:lang w:val="en-US"/>
              </w:rPr>
              <w:t>e.g.</w:t>
            </w:r>
            <w:proofErr w:type="gramEnd"/>
            <w:r w:rsidRPr="00034686">
              <w:rPr>
                <w:lang w:val="en-US"/>
              </w:rPr>
              <w:t xml:space="preserve"> frequency error</w:t>
            </w:r>
          </w:p>
          <w:p w14:paraId="520FF1CB" w14:textId="47181E68" w:rsidR="00034686" w:rsidRDefault="00034686" w:rsidP="00034686">
            <w:r w:rsidRPr="00034686">
              <w:rPr>
                <w:lang w:val="en-US"/>
              </w:rPr>
              <w:t>Other aspects are not precluded</w:t>
            </w:r>
          </w:p>
        </w:tc>
      </w:tr>
    </w:tbl>
    <w:p w14:paraId="612F7A92" w14:textId="757E187D" w:rsidR="00034686" w:rsidRDefault="00034686" w:rsidP="00034686"/>
    <w:p w14:paraId="535FE489" w14:textId="3067B9C0" w:rsidR="00034686" w:rsidRDefault="00034686" w:rsidP="00034686">
      <w:pPr>
        <w:rPr>
          <w:lang w:val="en-US"/>
        </w:rPr>
      </w:pPr>
      <w:r>
        <w:rPr>
          <w:lang w:val="en-US"/>
        </w:rPr>
        <w:t>In this contribution we will discuss possible mitigation techniques that would possibly enable the phase continuity maintenance.</w:t>
      </w:r>
    </w:p>
    <w:p w14:paraId="164DCCF3" w14:textId="41BC43B8" w:rsidR="00034686" w:rsidRDefault="00034686" w:rsidP="00034686">
      <w:pPr>
        <w:rPr>
          <w:lang w:val="en-US"/>
        </w:rPr>
      </w:pPr>
    </w:p>
    <w:p w14:paraId="6E7EC195" w14:textId="77777777" w:rsidR="00034686" w:rsidRPr="00034686" w:rsidRDefault="00034686" w:rsidP="00034686">
      <w:pPr>
        <w:pStyle w:val="NoSpacing"/>
        <w:rPr>
          <w:lang w:val="en-US"/>
        </w:rPr>
      </w:pPr>
    </w:p>
    <w:p w14:paraId="2315418E" w14:textId="19C68644" w:rsidR="00034686" w:rsidRDefault="00034686" w:rsidP="00034686">
      <w:pPr>
        <w:pStyle w:val="Heading1"/>
        <w:numPr>
          <w:ilvl w:val="0"/>
          <w:numId w:val="1"/>
        </w:numPr>
        <w:rPr>
          <w:lang w:val="en-US"/>
        </w:rPr>
      </w:pPr>
      <w:r>
        <w:rPr>
          <w:lang w:val="en-US"/>
        </w:rPr>
        <w:t>Discussion</w:t>
      </w:r>
    </w:p>
    <w:p w14:paraId="017E715E" w14:textId="3A535A2A" w:rsidR="00034686" w:rsidRDefault="00034686" w:rsidP="00034686">
      <w:r>
        <w:t>In the last RAN4 meeting, most of the companies outlined the typical conditions for phase continuity preservation.</w:t>
      </w:r>
    </w:p>
    <w:p w14:paraId="2AB6E2A3" w14:textId="68C7EC62" w:rsidR="00034686" w:rsidRDefault="00034686" w:rsidP="00034686">
      <w:r>
        <w:t xml:space="preserve">The typical conditions outlined were related to </w:t>
      </w:r>
      <w:r w:rsidR="005A450F">
        <w:t>hopping restrictions, preservation of the output power parameters in physical layer, beam switching and carrier aggregation power control</w:t>
      </w:r>
      <w:r w:rsidR="00503933">
        <w:t xml:space="preserve"> side effects</w:t>
      </w:r>
      <w:r w:rsidR="005A450F">
        <w:t>. A reply LS has been sent to RAN1, while RAN4 agreed to further study the phase tolerance for some non-contiguous repetitions and the UE phase drifting due to implementations aspects.</w:t>
      </w:r>
    </w:p>
    <w:p w14:paraId="187291DC" w14:textId="77777777" w:rsidR="005A450F" w:rsidRDefault="005A450F" w:rsidP="00034686"/>
    <w:p w14:paraId="0B78F79E" w14:textId="6341535E" w:rsidR="005A450F" w:rsidRDefault="005A450F" w:rsidP="00034686">
      <w:r>
        <w:t xml:space="preserve">In this contribution we are proposing to study not only the phase continuity tolerance under normal conditions, but also a possible mitigation for phase continuity issue that would help the coherent reception </w:t>
      </w:r>
      <w:r w:rsidR="00A21753">
        <w:t>and DMRS over</w:t>
      </w:r>
      <w:r w:rsidR="00E542B3">
        <w:t xml:space="preserve"> both contiguous and</w:t>
      </w:r>
      <w:r w:rsidR="00A21753">
        <w:t xml:space="preserve"> non-contiguous repetitions.</w:t>
      </w:r>
    </w:p>
    <w:p w14:paraId="20AE6F91" w14:textId="5EFAC067" w:rsidR="00A21753" w:rsidRDefault="00A21753" w:rsidP="00034686"/>
    <w:p w14:paraId="75E7928D" w14:textId="46A1DDCF" w:rsidR="00A21753" w:rsidRDefault="00A21753" w:rsidP="00A21753">
      <w:pPr>
        <w:pStyle w:val="Heading1"/>
        <w:rPr>
          <w:lang w:val="en-US"/>
        </w:rPr>
      </w:pPr>
      <w:r>
        <w:rPr>
          <w:lang w:val="en-US"/>
        </w:rPr>
        <w:t xml:space="preserve">2.1 PT-RS </w:t>
      </w:r>
      <w:r w:rsidR="0094404E">
        <w:rPr>
          <w:lang w:val="en-US"/>
        </w:rPr>
        <w:t>for DM-RS bundling</w:t>
      </w:r>
    </w:p>
    <w:p w14:paraId="445DB34C" w14:textId="102CEC21" w:rsidR="00034686" w:rsidRDefault="00A21753" w:rsidP="00034686">
      <w:r>
        <w:t>The PT-RS sequence has been introduced in Rel-15 for phase tracking mainly in FR2 due to typical effects in this frequency range of the phase noise. The PT-RS allocation is sparser in frequency domain and denser in time domain. They are effective and usually used at a slot-based level. Also, they are configured along with DM-RS.</w:t>
      </w:r>
    </w:p>
    <w:p w14:paraId="266B625D" w14:textId="62CF5D0C" w:rsidR="00A21753" w:rsidRDefault="00A21753" w:rsidP="00034686"/>
    <w:p w14:paraId="7D2EE4FE" w14:textId="4AC7190D" w:rsidR="00A21753" w:rsidRDefault="001445E8" w:rsidP="00034686">
      <w:r>
        <w:lastRenderedPageBreak/>
        <w:t>U</w:t>
      </w:r>
      <w:r w:rsidR="00A21753">
        <w:t xml:space="preserve">sing PT-RS even in FR1 for cross slot phase continuity </w:t>
      </w:r>
      <w:r w:rsidR="00503933">
        <w:t>evaluation and possibly correction can bring a certain advantage for the non-contiguous transmissions and the UE implementation phase drifting.</w:t>
      </w:r>
    </w:p>
    <w:p w14:paraId="711A76A0" w14:textId="1F45CA51" w:rsidR="00503933" w:rsidRDefault="00503933" w:rsidP="00034686"/>
    <w:p w14:paraId="536F585F" w14:textId="5FA88A85" w:rsidR="00503933" w:rsidRDefault="00503933" w:rsidP="00034686">
      <w:r>
        <w:t>An example CP-OFDM based allocation of the DM-RS and PT-RS looks like in figure below:</w:t>
      </w:r>
    </w:p>
    <w:p w14:paraId="5FD706A0" w14:textId="5726210F" w:rsidR="00503933" w:rsidRDefault="00503933" w:rsidP="00034686"/>
    <w:p w14:paraId="6CCF1CBB" w14:textId="77777777" w:rsidR="00503933" w:rsidRDefault="00503933" w:rsidP="00034686"/>
    <w:p w14:paraId="33CAB902" w14:textId="33E83036" w:rsidR="00503933" w:rsidRDefault="00503933" w:rsidP="00503933">
      <w:pPr>
        <w:ind w:left="360"/>
        <w:jc w:val="center"/>
      </w:pPr>
      <w:r w:rsidRPr="00503933">
        <w:rPr>
          <w:noProof/>
        </w:rPr>
        <w:drawing>
          <wp:inline distT="0" distB="0" distL="0" distR="0" wp14:anchorId="1F53F1A1" wp14:editId="21D6437F">
            <wp:extent cx="3400425" cy="23293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31733" cy="2350769"/>
                    </a:xfrm>
                    <a:prstGeom prst="rect">
                      <a:avLst/>
                    </a:prstGeom>
                    <a:noFill/>
                    <a:ln>
                      <a:noFill/>
                    </a:ln>
                  </pic:spPr>
                </pic:pic>
              </a:graphicData>
            </a:graphic>
          </wp:inline>
        </w:drawing>
      </w:r>
    </w:p>
    <w:p w14:paraId="7D37A667" w14:textId="77777777" w:rsidR="00503933" w:rsidRDefault="00503933" w:rsidP="00503933">
      <w:pPr>
        <w:ind w:left="360"/>
      </w:pPr>
    </w:p>
    <w:p w14:paraId="3C1754D3" w14:textId="7AB5F479" w:rsidR="00503933" w:rsidRDefault="00503933" w:rsidP="00503933">
      <w:pPr>
        <w:jc w:val="center"/>
      </w:pPr>
      <w:r>
        <w:t xml:space="preserve">Fig 1 </w:t>
      </w:r>
      <w:r w:rsidR="00DB2DF2">
        <w:t xml:space="preserve">Example </w:t>
      </w:r>
      <w:r>
        <w:t>PT-RS and DM-RS allocation for CP-ODFM</w:t>
      </w:r>
    </w:p>
    <w:p w14:paraId="3A9DC14E" w14:textId="77777777" w:rsidR="00503933" w:rsidRDefault="00503933" w:rsidP="00503933">
      <w:pPr>
        <w:jc w:val="center"/>
      </w:pPr>
    </w:p>
    <w:p w14:paraId="066A095D" w14:textId="7F35A497" w:rsidR="00503933" w:rsidRDefault="00503933" w:rsidP="00034686">
      <w:r>
        <w:t xml:space="preserve">If PT-RS </w:t>
      </w:r>
      <w:r w:rsidR="001445E8">
        <w:t xml:space="preserve">are placed </w:t>
      </w:r>
      <w:r>
        <w:t xml:space="preserve">over multiple </w:t>
      </w:r>
      <w:r w:rsidR="00DB2DF2">
        <w:t>repetitions and</w:t>
      </w:r>
      <w:r>
        <w:t xml:space="preserve"> </w:t>
      </w:r>
      <w:r w:rsidR="00DB2DF2">
        <w:t>the first</w:t>
      </w:r>
      <w:r>
        <w:t xml:space="preserve"> PT-RS</w:t>
      </w:r>
      <w:r w:rsidR="001445E8">
        <w:t xml:space="preserve"> is placed</w:t>
      </w:r>
      <w:r>
        <w:t xml:space="preserve"> before the DM-RS </w:t>
      </w:r>
      <w:r w:rsidR="006272EB">
        <w:t xml:space="preserve">symbol during repetitions, the phase shift </w:t>
      </w:r>
      <w:r w:rsidR="00DB2DF2">
        <w:t xml:space="preserve">over repetitions </w:t>
      </w:r>
      <w:r w:rsidR="006272EB">
        <w:t xml:space="preserve">can be evaluated and eventually corrected by </w:t>
      </w:r>
      <w:proofErr w:type="spellStart"/>
      <w:r w:rsidR="006272EB">
        <w:t>gNB</w:t>
      </w:r>
      <w:proofErr w:type="spellEnd"/>
      <w:r w:rsidR="006272EB">
        <w:t>.</w:t>
      </w:r>
    </w:p>
    <w:p w14:paraId="082A62D0" w14:textId="5D1D7FB5" w:rsidR="00DB2DF2" w:rsidRDefault="00DB2DF2" w:rsidP="00034686"/>
    <w:p w14:paraId="4FB91ACB" w14:textId="76D3A032" w:rsidR="00DB2DF2" w:rsidRDefault="00DB2DF2" w:rsidP="00034686">
      <w:pPr>
        <w:rPr>
          <w:i/>
          <w:iCs/>
        </w:rPr>
      </w:pPr>
      <w:r w:rsidRPr="00DB2DF2">
        <w:rPr>
          <w:b/>
          <w:bCs/>
          <w:i/>
          <w:iCs/>
        </w:rPr>
        <w:t>Observation 1:</w:t>
      </w:r>
      <w:r w:rsidRPr="00DB2DF2">
        <w:rPr>
          <w:i/>
          <w:iCs/>
        </w:rPr>
        <w:t xml:space="preserve"> The PT-RS may help mitigate the phase continuity during non-contiguous repetitions and UE based phase drifting.</w:t>
      </w:r>
    </w:p>
    <w:p w14:paraId="2FB591A1" w14:textId="63A0A3E1" w:rsidR="00F83856" w:rsidRDefault="00F83856" w:rsidP="00034686">
      <w:pPr>
        <w:rPr>
          <w:i/>
          <w:iCs/>
        </w:rPr>
      </w:pPr>
    </w:p>
    <w:p w14:paraId="24BBD923" w14:textId="47F82B3E" w:rsidR="00F83856" w:rsidRPr="00DB2DF2" w:rsidRDefault="00F83856" w:rsidP="00034686">
      <w:pPr>
        <w:rPr>
          <w:i/>
          <w:iCs/>
        </w:rPr>
      </w:pPr>
      <w:r w:rsidRPr="009D2E24">
        <w:rPr>
          <w:b/>
          <w:bCs/>
          <w:i/>
          <w:iCs/>
        </w:rPr>
        <w:t>Observation 2</w:t>
      </w:r>
      <w:r>
        <w:rPr>
          <w:i/>
          <w:iCs/>
        </w:rPr>
        <w:t>: Whether the PT-RS is needed for both FR1 and FR2 to maintain phase continuity</w:t>
      </w:r>
      <w:r w:rsidR="000B5C03">
        <w:rPr>
          <w:i/>
          <w:iCs/>
        </w:rPr>
        <w:t xml:space="preserve"> for </w:t>
      </w:r>
      <w:r w:rsidR="004F0811">
        <w:rPr>
          <w:i/>
          <w:iCs/>
        </w:rPr>
        <w:t>enabling</w:t>
      </w:r>
      <w:r w:rsidR="00B100E4">
        <w:rPr>
          <w:i/>
          <w:iCs/>
        </w:rPr>
        <w:t xml:space="preserve"> </w:t>
      </w:r>
      <w:r w:rsidR="000B5C03">
        <w:rPr>
          <w:i/>
          <w:iCs/>
        </w:rPr>
        <w:t>DM-RS bundling</w:t>
      </w:r>
      <w:r>
        <w:rPr>
          <w:i/>
          <w:iCs/>
        </w:rPr>
        <w:t xml:space="preserve"> needs to be discussed</w:t>
      </w:r>
      <w:r w:rsidR="009D2E24">
        <w:rPr>
          <w:i/>
          <w:iCs/>
        </w:rPr>
        <w:t>.</w:t>
      </w:r>
    </w:p>
    <w:p w14:paraId="14E533D4" w14:textId="46246FDB" w:rsidR="00DB2DF2" w:rsidRDefault="00DB2DF2" w:rsidP="00034686"/>
    <w:p w14:paraId="7EE40570" w14:textId="706C91DC" w:rsidR="00DB2DF2" w:rsidRDefault="00DB2DF2" w:rsidP="00034686">
      <w:r>
        <w:t xml:space="preserve">At the same time, probably it will be desirable that for the repetitions slots the DM-RS symbol </w:t>
      </w:r>
      <w:r w:rsidR="009D2E24">
        <w:t xml:space="preserve">to </w:t>
      </w:r>
      <w:r>
        <w:t>be delayed allowing for timely phase evaluation. An example is given below in Fig 2</w:t>
      </w:r>
      <w:r w:rsidR="007703F8">
        <w:t xml:space="preserve"> only for the first PT-RS and DM-RS symbol position</w:t>
      </w:r>
      <w:r>
        <w:t>:</w:t>
      </w:r>
    </w:p>
    <w:p w14:paraId="72ED7211" w14:textId="1A3DEF7D" w:rsidR="00DB2DF2" w:rsidRDefault="00DB2DF2" w:rsidP="00034686"/>
    <w:p w14:paraId="551944E2" w14:textId="79860071" w:rsidR="00DB2DF2" w:rsidRDefault="007703F8" w:rsidP="007703F8">
      <w:pPr>
        <w:jc w:val="center"/>
      </w:pPr>
      <w:r w:rsidRPr="007703F8">
        <w:rPr>
          <w:noProof/>
        </w:rPr>
        <w:drawing>
          <wp:inline distT="0" distB="0" distL="0" distR="0" wp14:anchorId="511FE903" wp14:editId="09D76075">
            <wp:extent cx="3124200" cy="21401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9407" cy="2157373"/>
                    </a:xfrm>
                    <a:prstGeom prst="rect">
                      <a:avLst/>
                    </a:prstGeom>
                    <a:noFill/>
                    <a:ln>
                      <a:noFill/>
                    </a:ln>
                  </pic:spPr>
                </pic:pic>
              </a:graphicData>
            </a:graphic>
          </wp:inline>
        </w:drawing>
      </w:r>
    </w:p>
    <w:p w14:paraId="3ED60067" w14:textId="21DA1355" w:rsidR="00DB2DF2" w:rsidRDefault="00DB2DF2" w:rsidP="00034686"/>
    <w:p w14:paraId="701B8CAD" w14:textId="094EFD1B" w:rsidR="00503933" w:rsidRDefault="007703F8" w:rsidP="007703F8">
      <w:pPr>
        <w:jc w:val="center"/>
      </w:pPr>
      <w:r>
        <w:t xml:space="preserve">Fig. 2 Example of </w:t>
      </w:r>
      <w:r w:rsidR="009D2E24">
        <w:t xml:space="preserve">the first </w:t>
      </w:r>
      <w:r>
        <w:t>PT-RS and delayed DM-RS symbol during a repetition slot</w:t>
      </w:r>
    </w:p>
    <w:p w14:paraId="1ABD42C8" w14:textId="69B7B93D" w:rsidR="007703F8" w:rsidRDefault="007703F8" w:rsidP="007703F8">
      <w:pPr>
        <w:jc w:val="center"/>
      </w:pPr>
    </w:p>
    <w:p w14:paraId="37134907" w14:textId="77777777" w:rsidR="007703F8" w:rsidRDefault="007703F8" w:rsidP="007703F8"/>
    <w:p w14:paraId="79E56B74" w14:textId="36509D0C" w:rsidR="007703F8" w:rsidRPr="00DB2DF2" w:rsidRDefault="007703F8" w:rsidP="007703F8">
      <w:pPr>
        <w:rPr>
          <w:i/>
          <w:iCs/>
        </w:rPr>
      </w:pPr>
      <w:r w:rsidRPr="00DB2DF2">
        <w:rPr>
          <w:b/>
          <w:bCs/>
          <w:i/>
          <w:iCs/>
        </w:rPr>
        <w:t xml:space="preserve">Observation </w:t>
      </w:r>
      <w:r w:rsidR="00085F4C">
        <w:rPr>
          <w:b/>
          <w:bCs/>
          <w:i/>
          <w:iCs/>
        </w:rPr>
        <w:t>3</w:t>
      </w:r>
      <w:r w:rsidRPr="00DB2DF2">
        <w:rPr>
          <w:b/>
          <w:bCs/>
          <w:i/>
          <w:iCs/>
        </w:rPr>
        <w:t>:</w:t>
      </w:r>
      <w:r w:rsidRPr="00DB2DF2">
        <w:rPr>
          <w:i/>
          <w:iCs/>
        </w:rPr>
        <w:t xml:space="preserve"> The </w:t>
      </w:r>
      <w:r>
        <w:rPr>
          <w:i/>
          <w:iCs/>
        </w:rPr>
        <w:t>DM</w:t>
      </w:r>
      <w:r w:rsidRPr="00DB2DF2">
        <w:rPr>
          <w:i/>
          <w:iCs/>
        </w:rPr>
        <w:t xml:space="preserve">-RS </w:t>
      </w:r>
      <w:r>
        <w:rPr>
          <w:i/>
          <w:iCs/>
        </w:rPr>
        <w:t>symbol can be delayed during the repetition’s slots</w:t>
      </w:r>
      <w:r w:rsidRPr="00DB2DF2">
        <w:rPr>
          <w:i/>
          <w:iCs/>
        </w:rPr>
        <w:t xml:space="preserve"> </w:t>
      </w:r>
      <w:r>
        <w:rPr>
          <w:i/>
          <w:iCs/>
        </w:rPr>
        <w:t>allowing for phase shift evaluation against the first repetition that contain the phase reference PT-RS</w:t>
      </w:r>
      <w:r w:rsidRPr="00DB2DF2">
        <w:rPr>
          <w:i/>
          <w:iCs/>
        </w:rPr>
        <w:t>.</w:t>
      </w:r>
    </w:p>
    <w:p w14:paraId="484A370C" w14:textId="6F7D8862" w:rsidR="007703F8" w:rsidRDefault="007703F8" w:rsidP="007703F8"/>
    <w:p w14:paraId="7429DD6C" w14:textId="342F2D4E" w:rsidR="007703F8" w:rsidRDefault="007703F8" w:rsidP="007703F8">
      <w:r>
        <w:t>We propose to study the phase continuity for non-contiguous</w:t>
      </w:r>
      <w:r w:rsidR="00596DA1">
        <w:t xml:space="preserve"> and contiguous</w:t>
      </w:r>
      <w:r>
        <w:t xml:space="preserve"> transmissions and phase drift issues in the context of mitigations methods.</w:t>
      </w:r>
    </w:p>
    <w:p w14:paraId="48B39E21" w14:textId="77777777" w:rsidR="007703F8" w:rsidRDefault="007703F8" w:rsidP="007703F8"/>
    <w:p w14:paraId="2866B38D" w14:textId="157AA5AA" w:rsidR="007703F8" w:rsidRPr="007703F8" w:rsidRDefault="007703F8" w:rsidP="007703F8">
      <w:pPr>
        <w:rPr>
          <w:i/>
          <w:iCs/>
        </w:rPr>
      </w:pPr>
      <w:r w:rsidRPr="007703F8">
        <w:rPr>
          <w:b/>
          <w:bCs/>
          <w:i/>
          <w:iCs/>
        </w:rPr>
        <w:t>Proposal:</w:t>
      </w:r>
      <w:r w:rsidRPr="007703F8">
        <w:rPr>
          <w:i/>
          <w:iCs/>
        </w:rPr>
        <w:t xml:space="preserve">  </w:t>
      </w:r>
      <w:r>
        <w:rPr>
          <w:i/>
          <w:iCs/>
        </w:rPr>
        <w:t>S</w:t>
      </w:r>
      <w:r w:rsidRPr="007703F8">
        <w:rPr>
          <w:i/>
          <w:iCs/>
        </w:rPr>
        <w:t>tudy the phase continuity for non-contiguous</w:t>
      </w:r>
      <w:r w:rsidR="000B5C03">
        <w:rPr>
          <w:i/>
          <w:iCs/>
        </w:rPr>
        <w:t xml:space="preserve"> and contiguous</w:t>
      </w:r>
      <w:r w:rsidRPr="007703F8">
        <w:rPr>
          <w:i/>
          <w:iCs/>
        </w:rPr>
        <w:t xml:space="preserve"> transmissions and implementation phase drift issues in the context of mitigations methods like PT-RS insertion</w:t>
      </w:r>
      <w:r w:rsidR="00F554C6">
        <w:rPr>
          <w:i/>
          <w:iCs/>
        </w:rPr>
        <w:t xml:space="preserve"> for FR1 and FR2</w:t>
      </w:r>
      <w:r w:rsidRPr="007703F8">
        <w:rPr>
          <w:i/>
          <w:iCs/>
        </w:rPr>
        <w:t>.</w:t>
      </w:r>
    </w:p>
    <w:p w14:paraId="3DE602AD" w14:textId="0702E12C" w:rsidR="007703F8" w:rsidRDefault="007703F8" w:rsidP="007703F8"/>
    <w:p w14:paraId="2F97EDF9" w14:textId="77777777" w:rsidR="007703F8" w:rsidRDefault="007703F8" w:rsidP="007703F8"/>
    <w:p w14:paraId="3FC9134B" w14:textId="4E0426BF" w:rsidR="00034686" w:rsidRDefault="00034686" w:rsidP="00034686">
      <w:pPr>
        <w:pStyle w:val="Heading1"/>
        <w:numPr>
          <w:ilvl w:val="0"/>
          <w:numId w:val="1"/>
        </w:numPr>
        <w:rPr>
          <w:lang w:val="en-US"/>
        </w:rPr>
      </w:pPr>
      <w:r>
        <w:rPr>
          <w:lang w:val="en-US"/>
        </w:rPr>
        <w:t>Conclusion</w:t>
      </w:r>
    </w:p>
    <w:p w14:paraId="71629C16" w14:textId="1F42BA82" w:rsidR="00034686" w:rsidRDefault="007703F8" w:rsidP="00034686">
      <w:r>
        <w:t>In this contribution we made</w:t>
      </w:r>
      <w:r w:rsidR="00BF10C5">
        <w:t xml:space="preserve"> the following observations and proposals</w:t>
      </w:r>
      <w:r w:rsidR="00791EEE">
        <w:t>:</w:t>
      </w:r>
    </w:p>
    <w:p w14:paraId="5DF9CA5E" w14:textId="77777777" w:rsidR="00791EEE" w:rsidRDefault="00791EEE" w:rsidP="00034686"/>
    <w:p w14:paraId="5DF91A19" w14:textId="77777777" w:rsidR="00791EEE" w:rsidRPr="00DB2DF2" w:rsidRDefault="00791EEE" w:rsidP="00791EEE">
      <w:pPr>
        <w:rPr>
          <w:i/>
          <w:iCs/>
        </w:rPr>
      </w:pPr>
      <w:r w:rsidRPr="00DB2DF2">
        <w:rPr>
          <w:b/>
          <w:bCs/>
          <w:i/>
          <w:iCs/>
        </w:rPr>
        <w:t>Observation 1:</w:t>
      </w:r>
      <w:r w:rsidRPr="00DB2DF2">
        <w:rPr>
          <w:i/>
          <w:iCs/>
        </w:rPr>
        <w:t xml:space="preserve"> The PT-RS may help mitigate the phase continuity during non-contiguous repetitions and UE based phase drifting.</w:t>
      </w:r>
    </w:p>
    <w:p w14:paraId="492DEEDE" w14:textId="02318D00" w:rsidR="007703F8" w:rsidRDefault="007703F8" w:rsidP="00034686"/>
    <w:p w14:paraId="7D4F943F" w14:textId="17C576EC" w:rsidR="00791EEE" w:rsidRDefault="00791EEE" w:rsidP="00791EEE">
      <w:pPr>
        <w:rPr>
          <w:i/>
          <w:iCs/>
        </w:rPr>
      </w:pPr>
      <w:r w:rsidRPr="00DB2DF2">
        <w:rPr>
          <w:b/>
          <w:bCs/>
          <w:i/>
          <w:iCs/>
        </w:rPr>
        <w:t xml:space="preserve">Observation </w:t>
      </w:r>
      <w:r>
        <w:rPr>
          <w:b/>
          <w:bCs/>
          <w:i/>
          <w:iCs/>
        </w:rPr>
        <w:t>2</w:t>
      </w:r>
      <w:r w:rsidRPr="00DB2DF2">
        <w:rPr>
          <w:b/>
          <w:bCs/>
          <w:i/>
          <w:iCs/>
        </w:rPr>
        <w:t>:</w:t>
      </w:r>
      <w:r w:rsidRPr="00DB2DF2">
        <w:rPr>
          <w:i/>
          <w:iCs/>
        </w:rPr>
        <w:t xml:space="preserve"> The </w:t>
      </w:r>
      <w:r>
        <w:rPr>
          <w:i/>
          <w:iCs/>
        </w:rPr>
        <w:t>DM</w:t>
      </w:r>
      <w:r w:rsidRPr="00DB2DF2">
        <w:rPr>
          <w:i/>
          <w:iCs/>
        </w:rPr>
        <w:t xml:space="preserve">-RS </w:t>
      </w:r>
      <w:r>
        <w:rPr>
          <w:i/>
          <w:iCs/>
        </w:rPr>
        <w:t>symbol can be delayed during the repetition’s slots</w:t>
      </w:r>
      <w:r w:rsidRPr="00DB2DF2">
        <w:rPr>
          <w:i/>
          <w:iCs/>
        </w:rPr>
        <w:t xml:space="preserve"> </w:t>
      </w:r>
      <w:r>
        <w:rPr>
          <w:i/>
          <w:iCs/>
        </w:rPr>
        <w:t>allowing for phase shift evaluation against the first repetition that contain the phase reference PT-RS</w:t>
      </w:r>
      <w:r w:rsidRPr="00DB2DF2">
        <w:rPr>
          <w:i/>
          <w:iCs/>
        </w:rPr>
        <w:t>.</w:t>
      </w:r>
    </w:p>
    <w:p w14:paraId="0D6FF1E9" w14:textId="1AA037A3" w:rsidR="00085F4C" w:rsidRDefault="00085F4C" w:rsidP="00791EEE">
      <w:pPr>
        <w:rPr>
          <w:i/>
          <w:iCs/>
        </w:rPr>
      </w:pPr>
    </w:p>
    <w:p w14:paraId="347C5EF5" w14:textId="77777777" w:rsidR="00085F4C" w:rsidRPr="00DB2DF2" w:rsidRDefault="00085F4C" w:rsidP="00085F4C">
      <w:pPr>
        <w:rPr>
          <w:i/>
          <w:iCs/>
        </w:rPr>
      </w:pPr>
      <w:r w:rsidRPr="00DB2DF2">
        <w:rPr>
          <w:b/>
          <w:bCs/>
          <w:i/>
          <w:iCs/>
        </w:rPr>
        <w:t xml:space="preserve">Observation </w:t>
      </w:r>
      <w:r>
        <w:rPr>
          <w:b/>
          <w:bCs/>
          <w:i/>
          <w:iCs/>
        </w:rPr>
        <w:t>3</w:t>
      </w:r>
      <w:r w:rsidRPr="00DB2DF2">
        <w:rPr>
          <w:b/>
          <w:bCs/>
          <w:i/>
          <w:iCs/>
        </w:rPr>
        <w:t>:</w:t>
      </w:r>
      <w:r w:rsidRPr="00DB2DF2">
        <w:rPr>
          <w:i/>
          <w:iCs/>
        </w:rPr>
        <w:t xml:space="preserve"> The </w:t>
      </w:r>
      <w:r>
        <w:rPr>
          <w:i/>
          <w:iCs/>
        </w:rPr>
        <w:t>DM</w:t>
      </w:r>
      <w:r w:rsidRPr="00DB2DF2">
        <w:rPr>
          <w:i/>
          <w:iCs/>
        </w:rPr>
        <w:t xml:space="preserve">-RS </w:t>
      </w:r>
      <w:r>
        <w:rPr>
          <w:i/>
          <w:iCs/>
        </w:rPr>
        <w:t>symbol can be delayed during the repetition’s slots</w:t>
      </w:r>
      <w:r w:rsidRPr="00DB2DF2">
        <w:rPr>
          <w:i/>
          <w:iCs/>
        </w:rPr>
        <w:t xml:space="preserve"> </w:t>
      </w:r>
      <w:r>
        <w:rPr>
          <w:i/>
          <w:iCs/>
        </w:rPr>
        <w:t>allowing for phase shift evaluation against the first repetition that contain the phase reference PT-RS</w:t>
      </w:r>
      <w:r w:rsidRPr="00DB2DF2">
        <w:rPr>
          <w:i/>
          <w:iCs/>
        </w:rPr>
        <w:t>.</w:t>
      </w:r>
    </w:p>
    <w:p w14:paraId="41FADE04" w14:textId="50240EF4" w:rsidR="007703F8" w:rsidRDefault="007703F8" w:rsidP="00034686"/>
    <w:p w14:paraId="58C1EDD3" w14:textId="7B5A261C" w:rsidR="00791EEE" w:rsidRPr="007703F8" w:rsidRDefault="00791EEE" w:rsidP="00791EEE">
      <w:pPr>
        <w:rPr>
          <w:i/>
          <w:iCs/>
        </w:rPr>
      </w:pPr>
      <w:r w:rsidRPr="007703F8">
        <w:rPr>
          <w:b/>
          <w:bCs/>
          <w:i/>
          <w:iCs/>
        </w:rPr>
        <w:t>Proposal:</w:t>
      </w:r>
      <w:r w:rsidRPr="007703F8">
        <w:rPr>
          <w:i/>
          <w:iCs/>
        </w:rPr>
        <w:t xml:space="preserve">  </w:t>
      </w:r>
      <w:r>
        <w:rPr>
          <w:i/>
          <w:iCs/>
        </w:rPr>
        <w:t>S</w:t>
      </w:r>
      <w:r w:rsidRPr="007703F8">
        <w:rPr>
          <w:i/>
          <w:iCs/>
        </w:rPr>
        <w:t xml:space="preserve">tudy the phase continuity for non-contiguous </w:t>
      </w:r>
      <w:r w:rsidR="00596DA1">
        <w:rPr>
          <w:i/>
          <w:iCs/>
        </w:rPr>
        <w:t xml:space="preserve">and contiguous </w:t>
      </w:r>
      <w:r w:rsidRPr="007703F8">
        <w:rPr>
          <w:i/>
          <w:iCs/>
        </w:rPr>
        <w:t>transmissions and implementation phase drift issues in the context of mitigations methods like PT-RS insertion</w:t>
      </w:r>
      <w:r w:rsidR="00F554C6">
        <w:rPr>
          <w:i/>
          <w:iCs/>
        </w:rPr>
        <w:t xml:space="preserve"> for FR1 and FR2</w:t>
      </w:r>
      <w:r w:rsidRPr="007703F8">
        <w:rPr>
          <w:i/>
          <w:iCs/>
        </w:rPr>
        <w:t>.</w:t>
      </w:r>
    </w:p>
    <w:p w14:paraId="125E8CC5" w14:textId="504B2B25" w:rsidR="007703F8" w:rsidRDefault="007703F8" w:rsidP="00034686"/>
    <w:p w14:paraId="6EC31284" w14:textId="77777777" w:rsidR="007703F8" w:rsidRDefault="007703F8" w:rsidP="00034686"/>
    <w:p w14:paraId="43140FCD" w14:textId="77777777" w:rsidR="00C3708D" w:rsidRDefault="00C3708D" w:rsidP="00C3708D">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73AF0EAD" w14:textId="5B7048A5" w:rsidR="00C3708D" w:rsidRPr="000A4E21" w:rsidRDefault="00C3708D" w:rsidP="00C3708D">
      <w:pPr>
        <w:spacing w:after="60"/>
        <w:ind w:left="1985" w:hanging="1985"/>
        <w:rPr>
          <w:rFonts w:ascii="Arial" w:hAnsi="Arial" w:cs="Arial"/>
          <w:b/>
        </w:rPr>
      </w:pPr>
      <w:r w:rsidRPr="000A4E21">
        <w:rPr>
          <w:rFonts w:ascii="Arial" w:eastAsia="MS Mincho" w:hAnsi="Arial" w:cs="Arial"/>
          <w:bCs/>
          <w:szCs w:val="12"/>
          <w:lang w:eastAsia="zh-TW"/>
        </w:rPr>
        <w:t>[1]</w:t>
      </w:r>
      <w:r w:rsidRPr="008002AE">
        <w:rPr>
          <w:rFonts w:eastAsia="MS Mincho"/>
          <w:szCs w:val="12"/>
          <w:lang w:eastAsia="zh-TW"/>
        </w:rPr>
        <w:t xml:space="preserve"> </w:t>
      </w:r>
      <w:r w:rsidRPr="000A4E21">
        <w:rPr>
          <w:rFonts w:ascii="Arial" w:hAnsi="Arial" w:cs="Arial"/>
          <w:bCs/>
          <w:lang w:val="en-US"/>
        </w:rPr>
        <w:t>R</w:t>
      </w:r>
      <w:r>
        <w:rPr>
          <w:rFonts w:ascii="Arial" w:hAnsi="Arial" w:cs="Arial"/>
          <w:bCs/>
          <w:lang w:val="en-US"/>
        </w:rPr>
        <w:t>4</w:t>
      </w:r>
      <w:r w:rsidRPr="000A4E21">
        <w:rPr>
          <w:rFonts w:ascii="Arial" w:hAnsi="Arial" w:cs="Arial"/>
          <w:bCs/>
          <w:lang w:val="en-US"/>
        </w:rPr>
        <w:t>-2</w:t>
      </w:r>
      <w:r>
        <w:rPr>
          <w:rFonts w:ascii="Arial" w:hAnsi="Arial" w:cs="Arial"/>
          <w:bCs/>
          <w:lang w:val="en-US"/>
        </w:rPr>
        <w:t>1</w:t>
      </w:r>
      <w:r w:rsidRPr="000A4E21">
        <w:rPr>
          <w:rFonts w:ascii="Arial" w:hAnsi="Arial" w:cs="Arial"/>
          <w:bCs/>
          <w:lang w:val="en-US"/>
        </w:rPr>
        <w:t>0</w:t>
      </w:r>
      <w:r>
        <w:rPr>
          <w:rFonts w:ascii="Arial" w:hAnsi="Arial" w:cs="Arial"/>
          <w:bCs/>
          <w:lang w:val="en-US"/>
        </w:rPr>
        <w:t>3363</w:t>
      </w:r>
      <w:r>
        <w:rPr>
          <w:rFonts w:cs="Arial"/>
          <w:b/>
          <w:lang w:val="en-US"/>
        </w:rPr>
        <w:t xml:space="preserve"> </w:t>
      </w:r>
      <w:r w:rsidRPr="00C3708D">
        <w:rPr>
          <w:rFonts w:ascii="Arial" w:hAnsi="Arial" w:cs="Arial"/>
          <w:bCs/>
        </w:rPr>
        <w:t>Way forward on phase continuity and power consistency for PUCCH and PUSCH repetition</w:t>
      </w:r>
      <w:r>
        <w:rPr>
          <w:rFonts w:ascii="Arial" w:hAnsi="Arial" w:cs="Arial"/>
          <w:bCs/>
        </w:rPr>
        <w:t>, RAN4, e-meeting #98-e</w:t>
      </w:r>
    </w:p>
    <w:p w14:paraId="1DD2EF92" w14:textId="7D9FD687" w:rsidR="00C3708D" w:rsidRPr="000A4E21" w:rsidRDefault="00C3708D" w:rsidP="00C3708D">
      <w:pPr>
        <w:pStyle w:val="ZT"/>
        <w:framePr w:wrap="auto" w:hAnchor="text" w:yAlign="inline"/>
        <w:jc w:val="left"/>
        <w:rPr>
          <w:rFonts w:eastAsia="MS Mincho"/>
          <w:sz w:val="20"/>
          <w:szCs w:val="12"/>
          <w:lang w:eastAsia="zh-TW"/>
        </w:rPr>
      </w:pPr>
    </w:p>
    <w:p w14:paraId="3707DB65" w14:textId="77777777" w:rsidR="00E66762" w:rsidRDefault="00E66762"/>
    <w:sectPr w:rsidR="00E66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C00AA"/>
    <w:multiLevelType w:val="hybridMultilevel"/>
    <w:tmpl w:val="3D52BED6"/>
    <w:lvl w:ilvl="0" w:tplc="9D28B4BE">
      <w:start w:val="1"/>
      <w:numFmt w:val="bullet"/>
      <w:lvlText w:val="•"/>
      <w:lvlJc w:val="left"/>
      <w:pPr>
        <w:tabs>
          <w:tab w:val="num" w:pos="720"/>
        </w:tabs>
        <w:ind w:left="720" w:hanging="360"/>
      </w:pPr>
      <w:rPr>
        <w:rFonts w:ascii="Arial" w:hAnsi="Arial" w:hint="default"/>
      </w:rPr>
    </w:lvl>
    <w:lvl w:ilvl="1" w:tplc="8B48B994">
      <w:numFmt w:val="bullet"/>
      <w:lvlText w:val="•"/>
      <w:lvlJc w:val="left"/>
      <w:pPr>
        <w:tabs>
          <w:tab w:val="num" w:pos="1440"/>
        </w:tabs>
        <w:ind w:left="1440" w:hanging="360"/>
      </w:pPr>
      <w:rPr>
        <w:rFonts w:ascii="Arial" w:hAnsi="Arial" w:hint="default"/>
      </w:rPr>
    </w:lvl>
    <w:lvl w:ilvl="2" w:tplc="E5080ABC">
      <w:numFmt w:val="bullet"/>
      <w:lvlText w:val=""/>
      <w:lvlJc w:val="left"/>
      <w:pPr>
        <w:tabs>
          <w:tab w:val="num" w:pos="2160"/>
        </w:tabs>
        <w:ind w:left="2160" w:hanging="360"/>
      </w:pPr>
      <w:rPr>
        <w:rFonts w:ascii="Wingdings" w:hAnsi="Wingdings" w:hint="default"/>
      </w:rPr>
    </w:lvl>
    <w:lvl w:ilvl="3" w:tplc="3252FBD8" w:tentative="1">
      <w:start w:val="1"/>
      <w:numFmt w:val="bullet"/>
      <w:lvlText w:val="•"/>
      <w:lvlJc w:val="left"/>
      <w:pPr>
        <w:tabs>
          <w:tab w:val="num" w:pos="2880"/>
        </w:tabs>
        <w:ind w:left="2880" w:hanging="360"/>
      </w:pPr>
      <w:rPr>
        <w:rFonts w:ascii="Arial" w:hAnsi="Arial" w:hint="default"/>
      </w:rPr>
    </w:lvl>
    <w:lvl w:ilvl="4" w:tplc="2C946E0A" w:tentative="1">
      <w:start w:val="1"/>
      <w:numFmt w:val="bullet"/>
      <w:lvlText w:val="•"/>
      <w:lvlJc w:val="left"/>
      <w:pPr>
        <w:tabs>
          <w:tab w:val="num" w:pos="3600"/>
        </w:tabs>
        <w:ind w:left="3600" w:hanging="360"/>
      </w:pPr>
      <w:rPr>
        <w:rFonts w:ascii="Arial" w:hAnsi="Arial" w:hint="default"/>
      </w:rPr>
    </w:lvl>
    <w:lvl w:ilvl="5" w:tplc="F3F0D6B6" w:tentative="1">
      <w:start w:val="1"/>
      <w:numFmt w:val="bullet"/>
      <w:lvlText w:val="•"/>
      <w:lvlJc w:val="left"/>
      <w:pPr>
        <w:tabs>
          <w:tab w:val="num" w:pos="4320"/>
        </w:tabs>
        <w:ind w:left="4320" w:hanging="360"/>
      </w:pPr>
      <w:rPr>
        <w:rFonts w:ascii="Arial" w:hAnsi="Arial" w:hint="default"/>
      </w:rPr>
    </w:lvl>
    <w:lvl w:ilvl="6" w:tplc="B6E2696A" w:tentative="1">
      <w:start w:val="1"/>
      <w:numFmt w:val="bullet"/>
      <w:lvlText w:val="•"/>
      <w:lvlJc w:val="left"/>
      <w:pPr>
        <w:tabs>
          <w:tab w:val="num" w:pos="5040"/>
        </w:tabs>
        <w:ind w:left="5040" w:hanging="360"/>
      </w:pPr>
      <w:rPr>
        <w:rFonts w:ascii="Arial" w:hAnsi="Arial" w:hint="default"/>
      </w:rPr>
    </w:lvl>
    <w:lvl w:ilvl="7" w:tplc="96E42B4C" w:tentative="1">
      <w:start w:val="1"/>
      <w:numFmt w:val="bullet"/>
      <w:lvlText w:val="•"/>
      <w:lvlJc w:val="left"/>
      <w:pPr>
        <w:tabs>
          <w:tab w:val="num" w:pos="5760"/>
        </w:tabs>
        <w:ind w:left="5760" w:hanging="360"/>
      </w:pPr>
      <w:rPr>
        <w:rFonts w:ascii="Arial" w:hAnsi="Arial" w:hint="default"/>
      </w:rPr>
    </w:lvl>
    <w:lvl w:ilvl="8" w:tplc="799023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86"/>
    <w:rsid w:val="00034686"/>
    <w:rsid w:val="00085F4C"/>
    <w:rsid w:val="000B5C03"/>
    <w:rsid w:val="001445E8"/>
    <w:rsid w:val="0024741E"/>
    <w:rsid w:val="00320CCD"/>
    <w:rsid w:val="00463DDF"/>
    <w:rsid w:val="004F0811"/>
    <w:rsid w:val="00503933"/>
    <w:rsid w:val="00596DA1"/>
    <w:rsid w:val="005A450F"/>
    <w:rsid w:val="006272EB"/>
    <w:rsid w:val="007703F8"/>
    <w:rsid w:val="00791EEE"/>
    <w:rsid w:val="008C5BAA"/>
    <w:rsid w:val="0094404E"/>
    <w:rsid w:val="009D2E24"/>
    <w:rsid w:val="00A21753"/>
    <w:rsid w:val="00B100E4"/>
    <w:rsid w:val="00BF10C5"/>
    <w:rsid w:val="00C3708D"/>
    <w:rsid w:val="00CF7144"/>
    <w:rsid w:val="00D40CCB"/>
    <w:rsid w:val="00DB2DF2"/>
    <w:rsid w:val="00E259E2"/>
    <w:rsid w:val="00E542B3"/>
    <w:rsid w:val="00E609DD"/>
    <w:rsid w:val="00E66762"/>
    <w:rsid w:val="00F554C6"/>
    <w:rsid w:val="00F838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55A"/>
  <w15:chartTrackingRefBased/>
  <w15:docId w15:val="{4125801A-D55B-4D4F-B1FD-290D94D1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686"/>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03468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346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175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686"/>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346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34686"/>
    <w:rPr>
      <w:rFonts w:ascii="Times New Roman" w:eastAsia="SimSun" w:hAnsi="Times New Roman" w:cs="Times New Roman"/>
      <w:sz w:val="20"/>
      <w:szCs w:val="20"/>
      <w:lang w:val="en-GB"/>
    </w:rPr>
  </w:style>
  <w:style w:type="table" w:styleId="TableGrid">
    <w:name w:val="Table Grid"/>
    <w:basedOn w:val="TableNormal"/>
    <w:uiPriority w:val="39"/>
    <w:rsid w:val="0003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686"/>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034686"/>
    <w:pPr>
      <w:spacing w:after="0" w:line="240" w:lineRule="auto"/>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A21753"/>
    <w:rPr>
      <w:rFonts w:asciiTheme="majorHAnsi" w:eastAsiaTheme="majorEastAsia" w:hAnsiTheme="majorHAnsi" w:cstheme="majorBidi"/>
      <w:color w:val="1F3763" w:themeColor="accent1" w:themeShade="7F"/>
      <w:sz w:val="24"/>
      <w:szCs w:val="24"/>
      <w:lang w:val="en-GB"/>
    </w:rPr>
  </w:style>
  <w:style w:type="paragraph" w:styleId="Subtitle">
    <w:name w:val="Subtitle"/>
    <w:basedOn w:val="Normal"/>
    <w:next w:val="Normal"/>
    <w:link w:val="SubtitleChar"/>
    <w:uiPriority w:val="11"/>
    <w:qFormat/>
    <w:rsid w:val="00A217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753"/>
    <w:rPr>
      <w:rFonts w:eastAsiaTheme="minorEastAsia"/>
      <w:color w:val="5A5A5A" w:themeColor="text1" w:themeTint="A5"/>
      <w:spacing w:val="15"/>
      <w:lang w:val="en-GB"/>
    </w:rPr>
  </w:style>
  <w:style w:type="paragraph" w:customStyle="1" w:styleId="ZT">
    <w:name w:val="ZT"/>
    <w:rsid w:val="00C3708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26">
      <w:bodyDiv w:val="1"/>
      <w:marLeft w:val="0"/>
      <w:marRight w:val="0"/>
      <w:marTop w:val="0"/>
      <w:marBottom w:val="0"/>
      <w:divBdr>
        <w:top w:val="none" w:sz="0" w:space="0" w:color="auto"/>
        <w:left w:val="none" w:sz="0" w:space="0" w:color="auto"/>
        <w:bottom w:val="none" w:sz="0" w:space="0" w:color="auto"/>
        <w:right w:val="none" w:sz="0" w:space="0" w:color="auto"/>
      </w:divBdr>
      <w:divsChild>
        <w:div w:id="2103604630">
          <w:marLeft w:val="446"/>
          <w:marRight w:val="0"/>
          <w:marTop w:val="0"/>
          <w:marBottom w:val="120"/>
          <w:divBdr>
            <w:top w:val="none" w:sz="0" w:space="0" w:color="auto"/>
            <w:left w:val="none" w:sz="0" w:space="0" w:color="auto"/>
            <w:bottom w:val="none" w:sz="0" w:space="0" w:color="auto"/>
            <w:right w:val="none" w:sz="0" w:space="0" w:color="auto"/>
          </w:divBdr>
        </w:div>
        <w:div w:id="885028325">
          <w:marLeft w:val="1166"/>
          <w:marRight w:val="0"/>
          <w:marTop w:val="0"/>
          <w:marBottom w:val="120"/>
          <w:divBdr>
            <w:top w:val="none" w:sz="0" w:space="0" w:color="auto"/>
            <w:left w:val="none" w:sz="0" w:space="0" w:color="auto"/>
            <w:bottom w:val="none" w:sz="0" w:space="0" w:color="auto"/>
            <w:right w:val="none" w:sz="0" w:space="0" w:color="auto"/>
          </w:divBdr>
        </w:div>
        <w:div w:id="970138449">
          <w:marLeft w:val="1987"/>
          <w:marRight w:val="0"/>
          <w:marTop w:val="0"/>
          <w:marBottom w:val="120"/>
          <w:divBdr>
            <w:top w:val="none" w:sz="0" w:space="0" w:color="auto"/>
            <w:left w:val="none" w:sz="0" w:space="0" w:color="auto"/>
            <w:bottom w:val="none" w:sz="0" w:space="0" w:color="auto"/>
            <w:right w:val="none" w:sz="0" w:space="0" w:color="auto"/>
          </w:divBdr>
        </w:div>
        <w:div w:id="862789200">
          <w:marLeft w:val="1987"/>
          <w:marRight w:val="0"/>
          <w:marTop w:val="0"/>
          <w:marBottom w:val="120"/>
          <w:divBdr>
            <w:top w:val="none" w:sz="0" w:space="0" w:color="auto"/>
            <w:left w:val="none" w:sz="0" w:space="0" w:color="auto"/>
            <w:bottom w:val="none" w:sz="0" w:space="0" w:color="auto"/>
            <w:right w:val="none" w:sz="0" w:space="0" w:color="auto"/>
          </w:divBdr>
        </w:div>
        <w:div w:id="1705445302">
          <w:marLeft w:val="1987"/>
          <w:marRight w:val="0"/>
          <w:marTop w:val="0"/>
          <w:marBottom w:val="120"/>
          <w:divBdr>
            <w:top w:val="none" w:sz="0" w:space="0" w:color="auto"/>
            <w:left w:val="none" w:sz="0" w:space="0" w:color="auto"/>
            <w:bottom w:val="none" w:sz="0" w:space="0" w:color="auto"/>
            <w:right w:val="none" w:sz="0" w:space="0" w:color="auto"/>
          </w:divBdr>
        </w:div>
        <w:div w:id="1270046682">
          <w:marLeft w:val="1267"/>
          <w:marRight w:val="0"/>
          <w:marTop w:val="0"/>
          <w:marBottom w:val="120"/>
          <w:divBdr>
            <w:top w:val="none" w:sz="0" w:space="0" w:color="auto"/>
            <w:left w:val="none" w:sz="0" w:space="0" w:color="auto"/>
            <w:bottom w:val="none" w:sz="0" w:space="0" w:color="auto"/>
            <w:right w:val="none" w:sz="0" w:space="0" w:color="auto"/>
          </w:divBdr>
        </w:div>
        <w:div w:id="725642655">
          <w:marLeft w:val="1987"/>
          <w:marRight w:val="0"/>
          <w:marTop w:val="0"/>
          <w:marBottom w:val="120"/>
          <w:divBdr>
            <w:top w:val="none" w:sz="0" w:space="0" w:color="auto"/>
            <w:left w:val="none" w:sz="0" w:space="0" w:color="auto"/>
            <w:bottom w:val="none" w:sz="0" w:space="0" w:color="auto"/>
            <w:right w:val="none" w:sz="0" w:space="0" w:color="auto"/>
          </w:divBdr>
        </w:div>
        <w:div w:id="1211065664">
          <w:marLeft w:val="1987"/>
          <w:marRight w:val="0"/>
          <w:marTop w:val="0"/>
          <w:marBottom w:val="120"/>
          <w:divBdr>
            <w:top w:val="none" w:sz="0" w:space="0" w:color="auto"/>
            <w:left w:val="none" w:sz="0" w:space="0" w:color="auto"/>
            <w:bottom w:val="none" w:sz="0" w:space="0" w:color="auto"/>
            <w:right w:val="none" w:sz="0" w:space="0" w:color="auto"/>
          </w:divBdr>
        </w:div>
        <w:div w:id="1264150558">
          <w:marLeft w:val="198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10</cp:revision>
  <dcterms:created xsi:type="dcterms:W3CDTF">2021-04-02T13:02:00Z</dcterms:created>
  <dcterms:modified xsi:type="dcterms:W3CDTF">2021-04-02T18:29:00Z</dcterms:modified>
</cp:coreProperties>
</file>